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
    <w:p>
      <w:pPr>
        <w:pStyle w:val="Heading1"/>
      </w:pPr>
      <w:r>
        <w:t xml:space="preserve">Homiletics Analysis: Acts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 records the fulfillment of Christ’s promise in Acts 1:8 — the Spirit descends on the gathered disciples at Pentecost with wind, fire, and the miraculous ability to speak in the languages of diaspora Jews assembled in Jerusalem. The crowd’s bewilderment becomes the occasion for Peter’s first post-resurrection sermon, which moves in three tightly structured movements: (1) scriptural explanation — this is what Joel prophesied; (2) christological proclamation — Jesus of Nazareth, crucified by your hands and raised by God’s, has been exalted as Lord and Messiah; (3) evangelistic application — repent and be baptized in the name of Jesus Christ for the forgiveness of sins and the gift of the Holy Spirit. The sermon lands with devastating effect: three thousand are added that day. The chapter closes with a summary portrait of the early community — devoted to the apostles’ teaching, to fellowship, to the breaking of bread and to prayer — and the ongoing pattern of the Lord adding daily to their number.</w:t>
      </w:r>
    </w:p>
    <w:p>
      <w:pPr>
        <w:pStyle w:val="BodyText"/>
      </w:pPr>
      <w:r>
        <w:rPr>
          <w:b/>
          <w:bCs/>
        </w:rPr>
        <w:t xml:space="preserve">This Text — Intent:</w:t>
      </w:r>
    </w:p>
    <w:p>
      <w:pPr>
        <w:pStyle w:val="BodyText"/>
      </w:pPr>
      <w:r>
        <w:t xml:space="preserve">God is seeking through Acts 2 to establish the theological and experiential ground floor of the new covenant community — to make unmistakably clear that the age of the Spirit has arrived, that Jesus crucified and risen is Lord and Messiah, that repentance and faith in Him is the only right response to this reality, and that the community gathered in His name is the Spirit-animated body through which the risen Christ continues to work in the world. The chapter’s intent is not merely to narrate a past event but to confront every reader with the same apostolic proclamation Peter delivered, and to call every reader into the same repentance, reception of the Spirit, and communal life that three thousand experienced that day. The reader is meant to feel the weight of Peter’s indictment (</w:t>
      </w:r>
      <w:r>
        <w:t xml:space="preserve">“you crucified Him”</w:t>
      </w:r>
      <w:r>
        <w:t xml:space="preserve">), the wonder of His exaltation, and the mercy of His open invitation.</w:t>
      </w:r>
    </w:p>
    <w:p>
      <w:r>
        <w:pict>
          <v:rect style="width:0;height:1.5pt" o:hralign="center" o:hrstd="t" o:hr="t"/>
        </w:pict>
      </w:r>
    </w:p>
    <w:p>
      <w:pPr>
        <w:pStyle w:val="FirstParagraph"/>
      </w:pPr>
      <w:r>
        <w:rPr>
          <w:b/>
          <w:bCs/>
        </w:rPr>
        <w:t xml:space="preserve">Subject Sentence:</w:t>
      </w:r>
      <w:r>
        <w:t xml:space="preserve"> </w:t>
      </w:r>
      <w:r>
        <w:t xml:space="preserve">The Spirit descends, Christ is proclaimed Lord, and the new covenant community is born.</w:t>
      </w:r>
    </w:p>
    <w:p>
      <w:r>
        <w:pict>
          <v:rect style="width:0;height:1.5pt" o:hralign="center" o:hrstd="t" o:hr="t"/>
        </w:pict>
      </w:r>
    </w:p>
    <w:p>
      <w:pPr>
        <w:pStyle w:val="FirstParagraph"/>
      </w:pPr>
      <w:r>
        <w:rPr>
          <w:b/>
          <w:bCs/>
        </w:rPr>
        <w:t xml:space="preserve">Primary Claim:</w:t>
      </w:r>
      <w:r>
        <w:t xml:space="preserve"> </w:t>
      </w:r>
      <w:r>
        <w:t xml:space="preserve">God is declaring through Acts 2 that the risen and exalted Jesus is Lord and Messiah — and He is calling every hearer to respond with repentance, receive the Spirit, and be joined to His gathered people. This is not history to be observed; it is an announcement that demands a verdict.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“tongues”</w:t>
      </w:r>
      <w:r>
        <w:rPr>
          <w:b/>
          <w:bCs/>
        </w:rPr>
        <w:t xml:space="preserve"> </w:t>
      </w:r>
      <w:r>
        <w:rPr>
          <w:b/>
          <w:bCs/>
        </w:rPr>
        <w:t xml:space="preserve">(glossolalia) in verses 1–13:</w:t>
      </w:r>
      <w:r>
        <w:t xml:space="preserve"> </w:t>
      </w:r>
      <w:r>
        <w:t xml:space="preserve">The most significant interpretive divergence in Acts 2 concerns the nature of the Spirit’s gift at Pentecost. Pentecostal and charismatic traditions argue that (a) speaking in tongues is the normative</w:t>
      </w:r>
      <w:r>
        <w:t xml:space="preserve"> </w:t>
      </w:r>
      <w:r>
        <w:t xml:space="preserve">“initial evidence”</w:t>
      </w:r>
      <w:r>
        <w:t xml:space="preserve"> </w:t>
      </w:r>
      <w:r>
        <w:t xml:space="preserve">of Spirit baptism, and (b) the tongues here are the same phenomenon as the ecstatic tongues of 1 Corinthians 12–14, establishing a pattern that believers today should seek and expect. The text, however, is explicit that the tongues at Pentecost were known human languages —</w:t>
      </w:r>
      <w:r>
        <w:t xml:space="preserve"> </w:t>
      </w:r>
      <w:r>
        <w:t xml:space="preserve">“each one was hearing them speak in his own language”</w:t>
      </w:r>
      <w:r>
        <w:t xml:space="preserve"> </w:t>
      </w:r>
      <w:r>
        <w:t xml:space="preserve">(v. 6), followed by a list of specific language groups from across the diaspora (vv. 9–11). This is xenolalia (foreign human languages), not glossolalia in the ecstatic sense. Luke’s narrative purpose is clear: the reversal of Babel, the ingathering of dispersed nations, and the validation of the apostolic message to Jewish pilgrims from every nation. The Reformed reading acknowledges the Spirit’s ongoing work and the legitimacy of varied spiritual gifts while</w:t>
      </w:r>
      <w:r>
        <w:t xml:space="preserve"> </w:t>
      </w:r>
      <w:r>
        <w:rPr>
          <w:i/>
          <w:iCs/>
        </w:rPr>
        <w:t xml:space="preserve">refuting</w:t>
      </w:r>
      <w:r>
        <w:t xml:space="preserve"> </w:t>
      </w:r>
      <w:r>
        <w:t xml:space="preserve">the claim that this passage establishes tongues as normative initial evidence — the text itself does not make that claim, and the Pentecost event is a theologically unique moment in redemptive history that cannot be simply replicated.</w:t>
      </w:r>
    </w:p>
    <w:p>
      <w:pPr>
        <w:pStyle w:val="BodyText"/>
      </w:pPr>
      <w:r>
        <w:rPr>
          <w:b/>
          <w:bCs/>
        </w:rPr>
        <w:t xml:space="preserve">Peter’s quotation of Joel 2 and the question of fulfillment:</w:t>
      </w:r>
      <w:r>
        <w:t xml:space="preserve"> </w:t>
      </w:r>
      <w:r>
        <w:t xml:space="preserve">Dispensational interpreters often qualify the</w:t>
      </w:r>
      <w:r>
        <w:t xml:space="preserve"> </w:t>
      </w:r>
      <w:r>
        <w:t xml:space="preserve">“fulfillment”</w:t>
      </w:r>
      <w:r>
        <w:t xml:space="preserve"> </w:t>
      </w:r>
      <w:r>
        <w:t xml:space="preserve">of Joel’s prophecy in Acts 2, arguing that Peter’s</w:t>
      </w:r>
      <w:r>
        <w:t xml:space="preserve"> </w:t>
      </w:r>
      <w:r>
        <w:t xml:space="preserve">“this is that”</w:t>
      </w:r>
      <w:r>
        <w:t xml:space="preserve"> </w:t>
      </w:r>
      <w:r>
        <w:t xml:space="preserve">language (v. 16) means only a partial or typological fulfillment, with the full literal fulfillment reserved for national Israel in the millennial age. This reading imports an Israel/Church distinction that Luke’s own text does not sustain. Peter uses the word</w:t>
      </w:r>
      <w:r>
        <w:t xml:space="preserve"> </w:t>
      </w:r>
      <w:r>
        <w:rPr>
          <w:i/>
          <w:iCs/>
        </w:rPr>
        <w:t xml:space="preserve">touto</w:t>
      </w:r>
      <w:r>
        <w:t xml:space="preserve"> </w:t>
      </w:r>
      <w:r>
        <w:t xml:space="preserve">(</w:t>
      </w:r>
      <w:r>
        <w:t xml:space="preserve">“this”</w:t>
      </w:r>
      <w:r>
        <w:t xml:space="preserve">) with</w:t>
      </w:r>
      <w:r>
        <w:t xml:space="preserve"> </w:t>
      </w:r>
      <w:r>
        <w:rPr>
          <w:i/>
          <w:iCs/>
        </w:rPr>
        <w:t xml:space="preserve">ekeino</w:t>
      </w:r>
      <w:r>
        <w:t xml:space="preserve"> </w:t>
      </w:r>
      <w:r>
        <w:t xml:space="preserve">(</w:t>
      </w:r>
      <w:r>
        <w:t xml:space="preserve">“that”</w:t>
      </w:r>
      <w:r>
        <w:t xml:space="preserve">) — a direct identification, not a typological gesture. Joel’s vision of Spirit-poured-out-on-all-flesh is being</w:t>
      </w:r>
      <w:r>
        <w:t xml:space="preserve"> </w:t>
      </w:r>
      <w:r>
        <w:rPr>
          <w:i/>
          <w:iCs/>
        </w:rPr>
        <w:t xml:space="preserve">fulfilled</w:t>
      </w:r>
      <w:r>
        <w:t xml:space="preserve">, not merely illustrated, at Pentecost. The Reformed reading affirms that the new covenant community — Jew and Gentile — is the locus of Joel’s fulfillment, while</w:t>
      </w:r>
      <w:r>
        <w:t xml:space="preserve"> </w:t>
      </w:r>
      <w:r>
        <w:rPr>
          <w:i/>
          <w:iCs/>
        </w:rPr>
        <w:t xml:space="preserve">acknowledging</w:t>
      </w:r>
      <w:r>
        <w:t xml:space="preserve"> </w:t>
      </w:r>
      <w:r>
        <w:t xml:space="preserve">that the cosmic signs of Joel 2:30–31 await eschatological consummation. Peter himself interprets Joel this way by ending his quotation at the</w:t>
      </w:r>
      <w:r>
        <w:t xml:space="preserve"> </w:t>
      </w:r>
      <w:r>
        <w:t xml:space="preserve">“great and glorious day of the Lord”</w:t>
      </w:r>
      <w:r>
        <w:t xml:space="preserve"> </w:t>
      </w:r>
      <w:r>
        <w:t xml:space="preserve">without claiming that day has already arrived.</w:t>
      </w:r>
    </w:p>
    <w:p>
      <w:pPr>
        <w:pStyle w:val="BodyText"/>
      </w:pPr>
      <w:r>
        <w:rPr>
          <w:b/>
          <w:bCs/>
        </w:rPr>
        <w:t xml:space="preserve">“Repent and be baptized… for the forgiveness of sins”</w:t>
      </w:r>
      <w:r>
        <w:rPr>
          <w:b/>
          <w:bCs/>
        </w:rPr>
        <w:t xml:space="preserve"> </w:t>
      </w:r>
      <w:r>
        <w:rPr>
          <w:b/>
          <w:bCs/>
        </w:rPr>
        <w:t xml:space="preserve">(v. 38) and baptismal regeneration:</w:t>
      </w:r>
      <w:r>
        <w:t xml:space="preserve"> </w:t>
      </w:r>
      <w:r>
        <w:t xml:space="preserve">Roman Catholic, Lutheran, and some sacramental Protestant traditions read verse 38 as teaching that baptism is instrumentally efficacious for the forgiveness of sins — that the sacrament itself accomplishes what is promised. The preposition</w:t>
      </w:r>
      <w:r>
        <w:t xml:space="preserve"> </w:t>
      </w:r>
      <w:r>
        <w:rPr>
          <w:i/>
          <w:iCs/>
        </w:rPr>
        <w:t xml:space="preserve">eis</w:t>
      </w:r>
      <w:r>
        <w:t xml:space="preserve"> </w:t>
      </w:r>
      <w:r>
        <w:t xml:space="preserve">(</w:t>
      </w:r>
      <w:r>
        <w:t xml:space="preserve">“for”</w:t>
      </w:r>
      <w:r>
        <w:t xml:space="preserve">) is the hinge: does it mean</w:t>
      </w:r>
      <w:r>
        <w:t xml:space="preserve"> </w:t>
      </w:r>
      <w:r>
        <w:t xml:space="preserve">“in order to obtain”</w:t>
      </w:r>
      <w:r>
        <w:t xml:space="preserve"> </w:t>
      </w:r>
      <w:r>
        <w:t xml:space="preserve">or</w:t>
      </w:r>
      <w:r>
        <w:t xml:space="preserve"> </w:t>
      </w:r>
      <w:r>
        <w:t xml:space="preserve">“on the basis of / in response to”</w:t>
      </w:r>
      <w:r>
        <w:t xml:space="preserve">? The Reformed reading notes: (a) Peter’s primary call is to</w:t>
      </w:r>
      <w:r>
        <w:t xml:space="preserve"> </w:t>
      </w:r>
      <w:r>
        <w:rPr>
          <w:i/>
          <w:iCs/>
        </w:rPr>
        <w:t xml:space="preserve">repentance</w:t>
      </w:r>
      <w:r>
        <w:t xml:space="preserve"> </w:t>
      </w:r>
      <w:r>
        <w:t xml:space="preserve">— the internal, Spirit-worked turning of the whole person; (b) the three thousand</w:t>
      </w:r>
      <w:r>
        <w:t xml:space="preserve"> </w:t>
      </w:r>
      <w:r>
        <w:t xml:space="preserve">“received his word”</w:t>
      </w:r>
      <w:r>
        <w:t xml:space="preserve"> </w:t>
      </w:r>
      <w:r>
        <w:t xml:space="preserve">(v. 41) and</w:t>
      </w:r>
      <w:r>
        <w:t xml:space="preserve"> </w:t>
      </w:r>
      <w:r>
        <w:rPr>
          <w:i/>
          <w:iCs/>
        </w:rPr>
        <w:t xml:space="preserve">then</w:t>
      </w:r>
      <w:r>
        <w:t xml:space="preserve"> </w:t>
      </w:r>
      <w:r>
        <w:t xml:space="preserve">were baptized, establishing the faith/repentance → baptism sequence; (c) throughout Acts, the Spirit is given in connection with faith, not exclusively through the water rite (cf. Acts 10:44–48, where Gentiles receive the Spirit</w:t>
      </w:r>
      <w:r>
        <w:t xml:space="preserve"> </w:t>
      </w:r>
      <w:r>
        <w:rPr>
          <w:i/>
          <w:iCs/>
        </w:rPr>
        <w:t xml:space="preserve">before</w:t>
      </w:r>
      <w:r>
        <w:t xml:space="preserve"> </w:t>
      </w:r>
      <w:r>
        <w:t xml:space="preserve">baptism). The Reformed reading</w:t>
      </w:r>
      <w:r>
        <w:t xml:space="preserve"> </w:t>
      </w:r>
      <w:r>
        <w:rPr>
          <w:i/>
          <w:iCs/>
        </w:rPr>
        <w:t xml:space="preserve">qualifies</w:t>
      </w:r>
      <w:r>
        <w:t xml:space="preserve"> </w:t>
      </w:r>
      <w:r>
        <w:t xml:space="preserve">Lutheran and sacramental readings by affirming that baptism is the appointed sign and seal of forgiveness and union with Christ — not a bare symbol — while</w:t>
      </w:r>
      <w:r>
        <w:t xml:space="preserve"> </w:t>
      </w:r>
      <w:r>
        <w:rPr>
          <w:i/>
          <w:iCs/>
        </w:rPr>
        <w:t xml:space="preserve">refuting</w:t>
      </w:r>
      <w:r>
        <w:t xml:space="preserve"> </w:t>
      </w:r>
      <w:r>
        <w:t xml:space="preserve">the claim that the water itself regenerates. Baptism here is the public, covenantal enactment of the repentance and faith Peter calls for; it is not a parallel or alternative mechanism of salvation.</w:t>
      </w:r>
    </w:p>
    <w:p>
      <w:pPr>
        <w:pStyle w:val="BodyText"/>
      </w:pPr>
      <w:r>
        <w:rPr>
          <w:b/>
          <w:bCs/>
        </w:rPr>
        <w:t xml:space="preserve">The communal life portrait (vv. 42–47) and normative ecclesiology:</w:t>
      </w:r>
      <w:r>
        <w:t xml:space="preserve"> </w:t>
      </w:r>
      <w:r>
        <w:t xml:space="preserve">Some traditions — particularly within the house church and radical reformation streams — read verses 42–47 as prescriptive ecclesiology: the early church’s holding of possessions in common, daily meeting, and informal worship structure should be the normative pattern for the church in every age. Acts 2:44–45 (selling possessions and distributing to any in need) is often invoked for Christian socialism or communal living mandates. The Reformed reading</w:t>
      </w:r>
      <w:r>
        <w:t xml:space="preserve"> </w:t>
      </w:r>
      <w:r>
        <w:rPr>
          <w:i/>
          <w:iCs/>
        </w:rPr>
        <w:t xml:space="preserve">acknowledges</w:t>
      </w:r>
      <w:r>
        <w:t xml:space="preserve"> </w:t>
      </w:r>
      <w:r>
        <w:t xml:space="preserve">the genuine communal generosity and mutual commitment the text models, while</w:t>
      </w:r>
      <w:r>
        <w:t xml:space="preserve"> </w:t>
      </w:r>
      <w:r>
        <w:rPr>
          <w:i/>
          <w:iCs/>
        </w:rPr>
        <w:t xml:space="preserve">qualifying</w:t>
      </w:r>
      <w:r>
        <w:t xml:space="preserve"> </w:t>
      </w:r>
      <w:r>
        <w:t xml:space="preserve">the prescriptive claim: Acts is a narrative of a unique transitional moment in redemptive history, and Luke describes rather than prescribes in these verses. The recurring note —</w:t>
      </w:r>
      <w:r>
        <w:t xml:space="preserve"> </w:t>
      </w:r>
      <w:r>
        <w:t xml:space="preserve">“the Lord added to their number daily”</w:t>
      </w:r>
      <w:r>
        <w:t xml:space="preserve"> </w:t>
      </w:r>
      <w:r>
        <w:t xml:space="preserve">— points to what was</w:t>
      </w:r>
      <w:r>
        <w:t xml:space="preserve"> </w:t>
      </w:r>
      <w:r>
        <w:rPr>
          <w:i/>
          <w:iCs/>
        </w:rPr>
        <w:t xml:space="preserve">driving</w:t>
      </w:r>
      <w:r>
        <w:t xml:space="preserve"> </w:t>
      </w:r>
      <w:r>
        <w:t xml:space="preserve">the community’s life (the Spirit’s power and the apostles’ proclamation), not a structural blueprint. The principles are extractable; the exact forms are not necessarily replicable.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Joel 2:28–32</w:t>
      </w:r>
      <w:r>
        <w:t xml:space="preserve"> </w:t>
      </w:r>
      <w:r>
        <w:t xml:space="preserve">— The OT prophetic ground for Peter’s sermon; establishes that the Spirit’s outpouring on all flesh is a new covenant fulfillment, not a novelty.</w:t>
      </w:r>
    </w:p>
    <w:p>
      <w:pPr>
        <w:pStyle w:val="Compact"/>
        <w:numPr>
          <w:ilvl w:val="0"/>
          <w:numId w:val="1001"/>
        </w:numPr>
      </w:pPr>
      <w:r>
        <w:rPr>
          <w:b/>
          <w:bCs/>
        </w:rPr>
        <w:t xml:space="preserve">Psalm 16:8–11 / Psalm 110:1</w:t>
      </w:r>
      <w:r>
        <w:t xml:space="preserve"> </w:t>
      </w:r>
      <w:r>
        <w:t xml:space="preserve">— The two psalms Peter deploys to demonstrate from David’s own words that the resurrection and exaltation of the Messiah were scripturally anticipated; the Christ argument is not invented but uncovered.</w:t>
      </w:r>
    </w:p>
    <w:p>
      <w:pPr>
        <w:pStyle w:val="Compact"/>
        <w:numPr>
          <w:ilvl w:val="0"/>
          <w:numId w:val="1001"/>
        </w:numPr>
      </w:pPr>
      <w:r>
        <w:rPr>
          <w:b/>
          <w:bCs/>
        </w:rPr>
        <w:t xml:space="preserve">Genesis 11:1–9 (Babel)</w:t>
      </w:r>
      <w:r>
        <w:t xml:space="preserve"> </w:t>
      </w:r>
      <w:r>
        <w:t xml:space="preserve">— The reversal of Babel is the canonical background of the Pentecost tongues event — where language was scattered in judgment, language is now reunified in the proclamation of the gospel.</w:t>
      </w:r>
    </w:p>
    <w:p>
      <w:pPr>
        <w:pStyle w:val="Compact"/>
        <w:numPr>
          <w:ilvl w:val="0"/>
          <w:numId w:val="1001"/>
        </w:numPr>
      </w:pPr>
      <w:r>
        <w:rPr>
          <w:b/>
          <w:bCs/>
        </w:rPr>
        <w:t xml:space="preserve">Ezekiel 36:26–27 / 37:14</w:t>
      </w:r>
      <w:r>
        <w:t xml:space="preserve"> </w:t>
      </w:r>
      <w:r>
        <w:t xml:space="preserve">— God’s promise to put His Spirit within His people and cause them to walk in His ways; Pentecost is the new covenant fulfillment of this internal transformation promised through Ezekiel.</w:t>
      </w:r>
    </w:p>
    <w:p>
      <w:pPr>
        <w:pStyle w:val="Compact"/>
        <w:numPr>
          <w:ilvl w:val="0"/>
          <w:numId w:val="1001"/>
        </w:numPr>
      </w:pPr>
      <w:r>
        <w:rPr>
          <w:b/>
          <w:bCs/>
        </w:rPr>
        <w:t xml:space="preserve">Romans 10:9–13</w:t>
      </w:r>
      <w:r>
        <w:t xml:space="preserve"> </w:t>
      </w:r>
      <w:r>
        <w:t xml:space="preserve">—</w:t>
      </w:r>
      <w:r>
        <w:t xml:space="preserve"> </w:t>
      </w:r>
      <w:r>
        <w:t xml:space="preserve">“Everyone who calls on the name of the Lord will be saved”</w:t>
      </w:r>
      <w:r>
        <w:t xml:space="preserve"> </w:t>
      </w:r>
      <w:r>
        <w:t xml:space="preserve">— Paul’s quotation of Joel 2:32 in the same evangelistic context as Peter confirms that Acts 2’s proclamation is the normative shape of gospel proclamation.</w:t>
      </w:r>
    </w:p>
    <w:p>
      <w:r>
        <w:pict>
          <v:rect style="width:0;height:1.5pt" o:hralign="center" o:hrstd="t" o:hr="t"/>
        </w:pict>
      </w:r>
    </w:p>
    <w:p>
      <w:pPr>
        <w:pStyle w:val="FirstParagraph"/>
      </w:pPr>
      <w:r>
        <w:rPr>
          <w:b/>
          <w:bCs/>
        </w:rPr>
        <w:t xml:space="preserve">Aim:</w:t>
      </w:r>
      <w:r>
        <w:t xml:space="preserve"> </w:t>
      </w:r>
      <w:r>
        <w:t xml:space="preserve">To confront the reader with the apostolic proclamation that Jesus is Lord and Messiah — and to press the claims of repentance, reception of the Spirit, and incorporation into the new covenant community as the only fitting response.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The disciples are gathered together on the day of Pentecost.</w:t>
            </w:r>
          </w:p>
        </w:tc>
        <w:tc>
          <w:tcPr/>
          <w:p>
            <w:pPr>
              <w:pStyle w:val="Compact"/>
            </w:pPr>
            <w:r>
              <w:t xml:space="preserve">Pentecost = 50 days after Passover; Jewish Feast of Weeks. The gathering is intentional — they are waiting as commanded (1:4).</w:t>
            </w:r>
          </w:p>
        </w:tc>
      </w:tr>
      <w:tr>
        <w:tc>
          <w:tcPr/>
          <w:p>
            <w:pPr>
              <w:pStyle w:val="Compact"/>
            </w:pPr>
            <w:r>
              <w:t xml:space="preserve">2:2–3</w:t>
            </w:r>
          </w:p>
        </w:tc>
        <w:tc>
          <w:tcPr/>
          <w:p>
            <w:pPr>
              <w:pStyle w:val="Compact"/>
            </w:pPr>
            <w:r>
              <w:t xml:space="preserve">Sound like a rushing wind fills the house; tongues of fire appear and rest on each person.</w:t>
            </w:r>
          </w:p>
        </w:tc>
        <w:tc>
          <w:tcPr/>
          <w:p>
            <w:pPr>
              <w:pStyle w:val="Compact"/>
            </w:pPr>
            <w:r>
              <w:t xml:space="preserve">Wind (</w:t>
            </w:r>
            <w:r>
              <w:rPr>
                <w:i/>
                <w:iCs/>
              </w:rPr>
              <w:t xml:space="preserve">pneuma</w:t>
            </w:r>
            <w:r>
              <w:t xml:space="preserve">) and fire are OT theophanies (Ex. 19, Ezek. 1). The fire rests</w:t>
            </w:r>
            <w:r>
              <w:t xml:space="preserve"> </w:t>
            </w:r>
            <w:r>
              <w:rPr>
                <w:i/>
                <w:iCs/>
              </w:rPr>
              <w:t xml:space="preserve">on each one</w:t>
            </w:r>
            <w:r>
              <w:t xml:space="preserve"> </w:t>
            </w:r>
            <w:r>
              <w:t xml:space="preserve">— not just leaders; democratization of Spirit presence.</w:t>
            </w:r>
          </w:p>
        </w:tc>
      </w:tr>
      <w:tr>
        <w:tc>
          <w:tcPr/>
          <w:p>
            <w:pPr>
              <w:pStyle w:val="Compact"/>
            </w:pPr>
            <w:r>
              <w:t xml:space="preserve">2:4</w:t>
            </w:r>
          </w:p>
        </w:tc>
        <w:tc>
          <w:tcPr/>
          <w:p>
            <w:pPr>
              <w:pStyle w:val="Compact"/>
            </w:pPr>
            <w:r>
              <w:t xml:space="preserve">All are filled with the Holy Spirit and begin to speak in other tongues as the Spirit gives utterance.</w:t>
            </w:r>
          </w:p>
        </w:tc>
        <w:tc>
          <w:tcPr/>
          <w:p>
            <w:pPr>
              <w:pStyle w:val="Compact"/>
            </w:pPr>
            <w:r>
              <w:t xml:space="preserve">“Filled”</w:t>
            </w:r>
            <w:r>
              <w:t xml:space="preserve"> </w:t>
            </w:r>
            <w:r>
              <w:t xml:space="preserve">(eplēsthēsan) — aorist passive; the Spirit’s initiative and enabling.</w:t>
            </w:r>
            <w:r>
              <w:t xml:space="preserve"> </w:t>
            </w:r>
            <w:r>
              <w:t xml:space="preserve">“Other tongues”</w:t>
            </w:r>
            <w:r>
              <w:t xml:space="preserve"> </w:t>
            </w:r>
            <w:r>
              <w:t xml:space="preserve">—</w:t>
            </w:r>
            <w:r>
              <w:t xml:space="preserve"> </w:t>
            </w:r>
            <w:r>
              <w:rPr>
                <w:i/>
                <w:iCs/>
              </w:rPr>
              <w:t xml:space="preserve">heterais glōssais</w:t>
            </w:r>
            <w:r>
              <w:t xml:space="preserve"> </w:t>
            </w:r>
            <w:r>
              <w:t xml:space="preserve">— explicitly foreign languages.</w:t>
            </w:r>
          </w:p>
        </w:tc>
      </w:tr>
      <w:tr>
        <w:tc>
          <w:tcPr/>
          <w:p>
            <w:pPr>
              <w:pStyle w:val="Compact"/>
            </w:pPr>
            <w:r>
              <w:t xml:space="preserve">2:5–6</w:t>
            </w:r>
          </w:p>
        </w:tc>
        <w:tc>
          <w:tcPr/>
          <w:p>
            <w:pPr>
              <w:pStyle w:val="Compact"/>
            </w:pPr>
            <w:r>
              <w:t xml:space="preserve">Devout Jews from every nation under heaven are in Jerusalem; they are bewildered because each hears in his own language.</w:t>
            </w:r>
          </w:p>
        </w:tc>
        <w:tc>
          <w:tcPr/>
          <w:p>
            <w:pPr>
              <w:pStyle w:val="Compact"/>
            </w:pPr>
            <w:r>
              <w:t xml:space="preserve">Diaspora Jews gathered for the feast — the audience is providentially assembled. The miracle is in the</w:t>
            </w:r>
            <w:r>
              <w:t xml:space="preserve"> </w:t>
            </w:r>
            <w:r>
              <w:rPr>
                <w:i/>
                <w:iCs/>
              </w:rPr>
              <w:t xml:space="preserve">hearing</w:t>
            </w:r>
            <w:r>
              <w:t xml:space="preserve"> </w:t>
            </w:r>
            <w:r>
              <w:t xml:space="preserve">as well as the speaking.</w:t>
            </w:r>
          </w:p>
        </w:tc>
      </w:tr>
      <w:tr>
        <w:tc>
          <w:tcPr/>
          <w:p>
            <w:pPr>
              <w:pStyle w:val="Compact"/>
            </w:pPr>
            <w:r>
              <w:t xml:space="preserve">2:7–11</w:t>
            </w:r>
          </w:p>
        </w:tc>
        <w:tc>
          <w:tcPr/>
          <w:p>
            <w:pPr>
              <w:pStyle w:val="Compact"/>
            </w:pPr>
            <w:r>
              <w:t xml:space="preserve">The crowd lists the nations represented: Parthians, Medes, Elamites, Mesopotamia, Judea, Cappadocia, Pontus, Asia, Phrygia, Pamphylia, Egypt, Libya, Rome, Cretans, Arabs — all hearing the mighty works of God.</w:t>
            </w:r>
          </w:p>
        </w:tc>
        <w:tc>
          <w:tcPr/>
          <w:p>
            <w:pPr>
              <w:pStyle w:val="Compact"/>
            </w:pPr>
            <w:r>
              <w:t xml:space="preserve">The list spans the known world from east to west.</w:t>
            </w:r>
            <w:r>
              <w:t xml:space="preserve"> </w:t>
            </w:r>
            <w:r>
              <w:t xml:space="preserve">“Mighty works of God”</w:t>
            </w:r>
            <w:r>
              <w:t xml:space="preserve"> </w:t>
            </w:r>
            <w:r>
              <w:t xml:space="preserve">(</w:t>
            </w:r>
            <w:r>
              <w:rPr>
                <w:i/>
                <w:iCs/>
              </w:rPr>
              <w:t xml:space="preserve">megaleia tou theou</w:t>
            </w:r>
            <w:r>
              <w:t xml:space="preserve">) — the content of the Spirit-empowered speech.</w:t>
            </w:r>
          </w:p>
        </w:tc>
      </w:tr>
      <w:tr>
        <w:tc>
          <w:tcPr/>
          <w:p>
            <w:pPr>
              <w:pStyle w:val="Compact"/>
            </w:pPr>
            <w:r>
              <w:t xml:space="preserve">2:12–13</w:t>
            </w:r>
          </w:p>
        </w:tc>
        <w:tc>
          <w:tcPr/>
          <w:p>
            <w:pPr>
              <w:pStyle w:val="Compact"/>
            </w:pPr>
            <w:r>
              <w:t xml:space="preserve">Some are amazed and ask what this means; others mock, saying the disciples are drunk.</w:t>
            </w:r>
          </w:p>
        </w:tc>
        <w:tc>
          <w:tcPr/>
          <w:p>
            <w:pPr>
              <w:pStyle w:val="Compact"/>
            </w:pPr>
            <w:r>
              <w:t xml:space="preserve">The two responses recur throughout Acts — wonder and opposition. The mocking creates the occasion for Peter’s sermon.</w:t>
            </w:r>
          </w:p>
        </w:tc>
      </w:tr>
      <w:tr>
        <w:tc>
          <w:tcPr/>
          <w:p>
            <w:pPr>
              <w:pStyle w:val="Compact"/>
            </w:pPr>
            <w:r>
              <w:t xml:space="preserve">2:14–16</w:t>
            </w:r>
          </w:p>
        </w:tc>
        <w:tc>
          <w:tcPr/>
          <w:p>
            <w:pPr>
              <w:pStyle w:val="Compact"/>
            </w:pPr>
            <w:r>
              <w:t xml:space="preserve">Peter stands with the eleven and addresses the crowd; these men are not drunk — it is only the third hour of the morning (9 AM); this is what was spoken by the prophet Joel.</w:t>
            </w:r>
          </w:p>
        </w:tc>
        <w:tc>
          <w:tcPr/>
          <w:p>
            <w:pPr>
              <w:pStyle w:val="Compact"/>
            </w:pPr>
            <w:r>
              <w:t xml:space="preserve">Peter’s authority is corporate — he stands</w:t>
            </w:r>
            <w:r>
              <w:t xml:space="preserve"> </w:t>
            </w:r>
            <w:r>
              <w:rPr>
                <w:i/>
                <w:iCs/>
              </w:rPr>
              <w:t xml:space="preserve">with</w:t>
            </w:r>
            <w:r>
              <w:t xml:space="preserve"> </w:t>
            </w:r>
            <w:r>
              <w:t xml:space="preserve">the eleven. The sermon is the Spirit-enabled proclamation Acts 1:8 promised.</w:t>
            </w:r>
          </w:p>
        </w:tc>
      </w:tr>
      <w:tr>
        <w:tc>
          <w:tcPr/>
          <w:p>
            <w:pPr>
              <w:pStyle w:val="Compact"/>
            </w:pPr>
            <w:r>
              <w:t xml:space="preserve">2:17–21</w:t>
            </w:r>
          </w:p>
        </w:tc>
        <w:tc>
          <w:tcPr/>
          <w:p>
            <w:pPr>
              <w:pStyle w:val="Compact"/>
            </w:pPr>
            <w:r>
              <w:t xml:space="preserve">Quotation of Joel 2:28–32: God will pour out His Spirit on all flesh; sons and daughters will prophesy; young men will see visions; old men will dream dreams; the sun will turn to darkness; everyone who calls on the name of the Lord will be saved.</w:t>
            </w:r>
          </w:p>
        </w:tc>
        <w:tc>
          <w:tcPr/>
          <w:p>
            <w:pPr>
              <w:pStyle w:val="Compact"/>
            </w:pPr>
            <w:r>
              <w:t xml:space="preserve">Peter quotes Joel from the LXX with slight modifications emphasizing universality (</w:t>
            </w:r>
            <w:r>
              <w:t xml:space="preserve">“all flesh”</w:t>
            </w:r>
            <w:r>
              <w:t xml:space="preserve">) and the eschatological frame. V. 21 — the open invitation — is the hinge of the entire sermon.</w:t>
            </w:r>
          </w:p>
        </w:tc>
      </w:tr>
      <w:tr>
        <w:tc>
          <w:tcPr/>
          <w:p>
            <w:pPr>
              <w:pStyle w:val="Compact"/>
            </w:pPr>
            <w:r>
              <w:t xml:space="preserve">2:22</w:t>
            </w:r>
          </w:p>
        </w:tc>
        <w:tc>
          <w:tcPr/>
          <w:p>
            <w:pPr>
              <w:pStyle w:val="Compact"/>
            </w:pPr>
            <w:r>
              <w:t xml:space="preserve">Jesus of Nazareth — a man attested by God with mighty works, wonders, and signs — Peter addresses them directly:</w:t>
            </w:r>
            <w:r>
              <w:t xml:space="preserve"> </w:t>
            </w:r>
            <w:r>
              <w:rPr>
                <w:i/>
                <w:iCs/>
              </w:rPr>
              <w:t xml:space="preserve">you yourselves know this</w:t>
            </w:r>
            <w:r>
              <w:t xml:space="preserve">.</w:t>
            </w:r>
          </w:p>
        </w:tc>
        <w:tc>
          <w:tcPr/>
          <w:p>
            <w:pPr>
              <w:pStyle w:val="Compact"/>
            </w:pPr>
            <w:r>
              <w:t xml:space="preserve">The argument is grounded in eyewitness data the crowd cannot dispute. Jesus’s divine attestation was public.</w:t>
            </w:r>
          </w:p>
        </w:tc>
      </w:tr>
      <w:tr>
        <w:tc>
          <w:tcPr/>
          <w:p>
            <w:pPr>
              <w:pStyle w:val="Compact"/>
            </w:pPr>
            <w:r>
              <w:t xml:space="preserve">2:23</w:t>
            </w:r>
          </w:p>
        </w:tc>
        <w:tc>
          <w:tcPr/>
          <w:p>
            <w:pPr>
              <w:pStyle w:val="Compact"/>
            </w:pPr>
            <w:r>
              <w:t xml:space="preserve">This Jesus, delivered up by the definite plan and foreknowledge of God —</w:t>
            </w:r>
            <w:r>
              <w:t xml:space="preserve"> </w:t>
            </w:r>
            <w:r>
              <w:rPr>
                <w:i/>
                <w:iCs/>
              </w:rPr>
              <w:t xml:space="preserve">you crucified and killed by the hands of lawless men</w:t>
            </w:r>
            <w:r>
              <w:t xml:space="preserve">.</w:t>
            </w:r>
          </w:p>
        </w:tc>
        <w:tc>
          <w:tcPr/>
          <w:p>
            <w:pPr>
              <w:pStyle w:val="Compact"/>
            </w:pPr>
            <w:r>
              <w:t xml:space="preserve">The double agency of the cross: God’s sovereign plan and human culpable responsibility held together without resolution. The second-person address is direct indictment.</w:t>
            </w:r>
          </w:p>
        </w:tc>
      </w:tr>
      <w:tr>
        <w:tc>
          <w:tcPr/>
          <w:p>
            <w:pPr>
              <w:pStyle w:val="Compact"/>
            </w:pPr>
            <w:r>
              <w:t xml:space="preserve">2:24</w:t>
            </w:r>
          </w:p>
        </w:tc>
        <w:tc>
          <w:tcPr/>
          <w:p>
            <w:pPr>
              <w:pStyle w:val="Compact"/>
            </w:pPr>
            <w:r>
              <w:t xml:space="preserve">God raised Him up, loosing the pangs of death, because it was not possible for Him to be held by it.</w:t>
            </w:r>
          </w:p>
        </w:tc>
        <w:tc>
          <w:tcPr/>
          <w:p>
            <w:pPr>
              <w:pStyle w:val="Compact"/>
            </w:pPr>
            <w:r>
              <w:t xml:space="preserve">Resurrection is asserted as historical fact and theological necessity — death could not contain the author of life.</w:t>
            </w:r>
          </w:p>
        </w:tc>
      </w:tr>
      <w:tr>
        <w:tc>
          <w:tcPr/>
          <w:p>
            <w:pPr>
              <w:pStyle w:val="Compact"/>
            </w:pPr>
            <w:r>
              <w:t xml:space="preserve">2:25–28</w:t>
            </w:r>
          </w:p>
        </w:tc>
        <w:tc>
          <w:tcPr/>
          <w:p>
            <w:pPr>
              <w:pStyle w:val="Compact"/>
            </w:pPr>
            <w:r>
              <w:t xml:space="preserve">Quotation of Psalm 16:8–11: David speaks of one who will not be abandoned to Hades, whose flesh will not see corruption.</w:t>
            </w:r>
          </w:p>
        </w:tc>
        <w:tc>
          <w:tcPr/>
          <w:p>
            <w:pPr>
              <w:pStyle w:val="Compact"/>
            </w:pPr>
            <w:r>
              <w:t xml:space="preserve">The psalm is David’s but not about David �� the argument proceeds from David’s own death and burial.</w:t>
            </w:r>
          </w:p>
        </w:tc>
      </w:tr>
      <w:tr>
        <w:tc>
          <w:tcPr/>
          <w:p>
            <w:pPr>
              <w:pStyle w:val="Compact"/>
            </w:pPr>
            <w:r>
              <w:t xml:space="preserve">2:29–31</w:t>
            </w:r>
          </w:p>
        </w:tc>
        <w:tc>
          <w:tcPr/>
          <w:p>
            <w:pPr>
              <w:pStyle w:val="Compact"/>
            </w:pPr>
            <w:r>
              <w:t xml:space="preserve">David died and was buried; his tomb is with them to this day. Being a prophet, he foresaw and spoke of the resurrection of the Messiah.</w:t>
            </w:r>
          </w:p>
        </w:tc>
        <w:tc>
          <w:tcPr/>
          <w:p>
            <w:pPr>
              <w:pStyle w:val="Compact"/>
            </w:pPr>
            <w:r>
              <w:t xml:space="preserve">Peter’s exegesis: David cannot be the referent; therefore the psalm is messianic prophecy. This is typological-prophetic interpretation grounded in the text’s own logic.</w:t>
            </w:r>
          </w:p>
        </w:tc>
      </w:tr>
      <w:tr>
        <w:tc>
          <w:tcPr/>
          <w:p>
            <w:pPr>
              <w:pStyle w:val="Compact"/>
            </w:pPr>
            <w:r>
              <w:t xml:space="preserve">2:32–33</w:t>
            </w:r>
          </w:p>
        </w:tc>
        <w:tc>
          <w:tcPr/>
          <w:p>
            <w:pPr>
              <w:pStyle w:val="Compact"/>
            </w:pPr>
            <w:r>
              <w:rPr>
                <w:i/>
                <w:iCs/>
              </w:rPr>
              <w:t xml:space="preserve">This Jesus God raised up — of which we are all witnesses.</w:t>
            </w:r>
            <w:r>
              <w:t xml:space="preserve"> </w:t>
            </w:r>
            <w:r>
              <w:t xml:space="preserve">Having received from the Father the promise of the Holy Spirit, He has poured out this which you yourselves see and hear.</w:t>
            </w:r>
          </w:p>
        </w:tc>
        <w:tc>
          <w:tcPr/>
          <w:p>
            <w:pPr>
              <w:pStyle w:val="Compact"/>
            </w:pPr>
            <w:r>
              <w:t xml:space="preserve">Resurrection witness → exaltation → Spirit-outpouring. The chain of events is the argument.</w:t>
            </w:r>
            <w:r>
              <w:t xml:space="preserve"> </w:t>
            </w:r>
            <w:r>
              <w:t xml:space="preserve">“We are all witnesses”</w:t>
            </w:r>
            <w:r>
              <w:t xml:space="preserve"> </w:t>
            </w:r>
            <w:r>
              <w:t xml:space="preserve">— the apostolic testimony is eyewitness testimony.</w:t>
            </w:r>
          </w:p>
        </w:tc>
      </w:tr>
      <w:tr>
        <w:tc>
          <w:tcPr/>
          <w:p>
            <w:pPr>
              <w:pStyle w:val="Compact"/>
            </w:pPr>
            <w:r>
              <w:t xml:space="preserve">2:34–35</w:t>
            </w:r>
          </w:p>
        </w:tc>
        <w:tc>
          <w:tcPr/>
          <w:p>
            <w:pPr>
              <w:pStyle w:val="Compact"/>
            </w:pPr>
            <w:r>
              <w:t xml:space="preserve">Quotation of Psalm 110:1: David did not ascend to heaven, but he himself said,</w:t>
            </w:r>
            <w:r>
              <w:t xml:space="preserve"> </w:t>
            </w:r>
            <w:r>
              <w:t xml:space="preserve">“The LORD said to my Lord: Sit at my right hand, until I make your enemies your footstool.”</w:t>
            </w:r>
          </w:p>
        </w:tc>
        <w:tc>
          <w:tcPr/>
          <w:p>
            <w:pPr>
              <w:pStyle w:val="Compact"/>
            </w:pPr>
            <w:r>
              <w:t xml:space="preserve">Second psalm deployed: David himself calls his descendant</w:t>
            </w:r>
            <w:r>
              <w:t xml:space="preserve"> </w:t>
            </w:r>
            <w:r>
              <w:t xml:space="preserve">“my Lord”</w:t>
            </w:r>
            <w:r>
              <w:t xml:space="preserve"> </w:t>
            </w:r>
            <w:r>
              <w:t xml:space="preserve">— a title of divine sovereignty. The Messiah’s reign is already underway from the right hand of the Father.</w:t>
            </w:r>
          </w:p>
        </w:tc>
      </w:tr>
      <w:tr>
        <w:tc>
          <w:tcPr/>
          <w:p>
            <w:pPr>
              <w:pStyle w:val="Compact"/>
            </w:pPr>
            <w:r>
              <w:t xml:space="preserve">2:36</w:t>
            </w:r>
          </w:p>
        </w:tc>
        <w:tc>
          <w:tcPr/>
          <w:p>
            <w:pPr>
              <w:pStyle w:val="Compact"/>
            </w:pPr>
            <w:r>
              <w:t xml:space="preserve">“Let all the house of Israel therefore know for certain that God has made Him both Lord and Christ — this Jesus whom you crucified.”</w:t>
            </w:r>
          </w:p>
        </w:tc>
        <w:tc>
          <w:tcPr/>
          <w:p>
            <w:pPr>
              <w:pStyle w:val="Compact"/>
            </w:pPr>
            <w:r>
              <w:t xml:space="preserve">The sermon’s thesis, stated with maximum force after all the evidence.</w:t>
            </w:r>
            <w:r>
              <w:t xml:space="preserve"> </w:t>
            </w:r>
            <w:r>
              <w:t xml:space="preserve">“Know for certain”</w:t>
            </w:r>
            <w:r>
              <w:t xml:space="preserve"> </w:t>
            </w:r>
            <w:r>
              <w:t xml:space="preserve">(</w:t>
            </w:r>
            <w:r>
              <w:rPr>
                <w:i/>
                <w:iCs/>
              </w:rPr>
              <w:t xml:space="preserve">asphalōs ginōsketō</w:t>
            </w:r>
            <w:r>
              <w:t xml:space="preserve">) — epistemic certainty demanded. The name</w:t>
            </w:r>
            <w:r>
              <w:t xml:space="preserve"> </w:t>
            </w:r>
            <w:r>
              <w:t xml:space="preserve">“Jesus”</w:t>
            </w:r>
            <w:r>
              <w:t xml:space="preserve"> </w:t>
            </w:r>
            <w:r>
              <w:t xml:space="preserve">is held to the end for maximum impact.</w:t>
            </w:r>
          </w:p>
        </w:tc>
      </w:tr>
      <w:tr>
        <w:tc>
          <w:tcPr/>
          <w:p>
            <w:pPr>
              <w:pStyle w:val="Compact"/>
            </w:pPr>
            <w:r>
              <w:t xml:space="preserve">2:37</w:t>
            </w:r>
          </w:p>
        </w:tc>
        <w:tc>
          <w:tcPr/>
          <w:p>
            <w:pPr>
              <w:pStyle w:val="Compact"/>
            </w:pPr>
            <w:r>
              <w:t xml:space="preserve">When they heard this, they were cut to the heart and said,</w:t>
            </w:r>
            <w:r>
              <w:t xml:space="preserve"> </w:t>
            </w:r>
            <w:r>
              <w:t xml:space="preserve">“Brothers, what shall we do?”</w:t>
            </w:r>
          </w:p>
        </w:tc>
        <w:tc>
          <w:tcPr/>
          <w:p>
            <w:pPr>
              <w:pStyle w:val="Compact"/>
            </w:pPr>
            <w:r>
              <w:t xml:space="preserve">The Spirit’s convicting work through the proclamation.</w:t>
            </w:r>
            <w:r>
              <w:t xml:space="preserve"> </w:t>
            </w:r>
            <w:r>
              <w:t xml:space="preserve">“Cut to the heart”</w:t>
            </w:r>
            <w:r>
              <w:t xml:space="preserve"> </w:t>
            </w:r>
            <w:r>
              <w:t xml:space="preserve">(</w:t>
            </w:r>
            <w:r>
              <w:rPr>
                <w:i/>
                <w:iCs/>
              </w:rPr>
              <w:t xml:space="preserve">katanugēsan</w:t>
            </w:r>
            <w:r>
              <w:t xml:space="preserve">) — a sharp, piercing compunction; not mere intellectual assent.</w:t>
            </w:r>
          </w:p>
        </w:tc>
      </w:tr>
      <w:tr>
        <w:tc>
          <w:tcPr/>
          <w:p>
            <w:pPr>
              <w:pStyle w:val="Compact"/>
            </w:pPr>
            <w:r>
              <w:t xml:space="preserve">2:38</w:t>
            </w:r>
          </w:p>
        </w:tc>
        <w:tc>
          <w:tcPr/>
          <w:p>
            <w:pPr>
              <w:pStyle w:val="Compact"/>
            </w:pPr>
            <w:r>
              <w:t xml:space="preserve">Peter answers: Repent and be baptized every one of you in the name of Jesus Christ for the forgiveness of your sins — and you will receive the gift of the Holy Spirit.</w:t>
            </w:r>
          </w:p>
        </w:tc>
        <w:tc>
          <w:tcPr/>
          <w:p>
            <w:pPr>
              <w:pStyle w:val="Compact"/>
            </w:pPr>
            <w:r>
              <w:t xml:space="preserve">The response Peter calls for: repentance (internal turning), baptism (public covenantal sign), forgiveness, and the Spirit. The order matters.</w:t>
            </w:r>
          </w:p>
        </w:tc>
      </w:tr>
      <w:tr>
        <w:tc>
          <w:tcPr/>
          <w:p>
            <w:pPr>
              <w:pStyle w:val="Compact"/>
            </w:pPr>
            <w:r>
              <w:t xml:space="preserve">2:39</w:t>
            </w:r>
          </w:p>
        </w:tc>
        <w:tc>
          <w:tcPr/>
          <w:p>
            <w:pPr>
              <w:pStyle w:val="Compact"/>
            </w:pPr>
            <w:r>
              <w:t xml:space="preserve">“For the promise is for you and for your children and for all who are far off, everyone whom the Lord our God calls to himself.”</w:t>
            </w:r>
          </w:p>
        </w:tc>
        <w:tc>
          <w:tcPr/>
          <w:p>
            <w:pPr>
              <w:pStyle w:val="Compact"/>
            </w:pPr>
            <w:r>
              <w:t xml:space="preserve">The scope of the promise is explicitly universal — not ethnically limited. The calling is divine initiative:</w:t>
            </w:r>
            <w:r>
              <w:t xml:space="preserve"> </w:t>
            </w:r>
            <w:r>
              <w:t xml:space="preserve">“everyone whom the Lord… calls.”</w:t>
            </w:r>
          </w:p>
        </w:tc>
      </w:tr>
      <w:tr>
        <w:tc>
          <w:tcPr/>
          <w:p>
            <w:pPr>
              <w:pStyle w:val="Compact"/>
            </w:pPr>
            <w:r>
              <w:t xml:space="preserve">2:40</w:t>
            </w:r>
          </w:p>
        </w:tc>
        <w:tc>
          <w:tcPr/>
          <w:p>
            <w:pPr>
              <w:pStyle w:val="Compact"/>
            </w:pPr>
            <w:r>
              <w:t xml:space="preserve">Peter testifies with many other words and exhorts them to save themselves from this crooked generation.</w:t>
            </w:r>
          </w:p>
        </w:tc>
        <w:tc>
          <w:tcPr/>
          <w:p>
            <w:pPr>
              <w:pStyle w:val="Compact"/>
            </w:pPr>
            <w:r>
              <w:t xml:space="preserve">The sermon was longer; Luke gives the essential.</w:t>
            </w:r>
            <w:r>
              <w:t xml:space="preserve"> </w:t>
            </w:r>
            <w:r>
              <w:t xml:space="preserve">“Save yourselves”</w:t>
            </w:r>
            <w:r>
              <w:t xml:space="preserve"> </w:t>
            </w:r>
            <w:r>
              <w:t xml:space="preserve">— not self-salvation but a call to separate from the judgment that falls on those who reject the Messiah.</w:t>
            </w:r>
          </w:p>
        </w:tc>
      </w:tr>
      <w:tr>
        <w:tc>
          <w:tcPr/>
          <w:p>
            <w:pPr>
              <w:pStyle w:val="Compact"/>
            </w:pPr>
            <w:r>
              <w:t xml:space="preserve">2:41</w:t>
            </w:r>
          </w:p>
        </w:tc>
        <w:tc>
          <w:tcPr/>
          <w:p>
            <w:pPr>
              <w:pStyle w:val="Compact"/>
            </w:pPr>
            <w:r>
              <w:t xml:space="preserve">Those who received his word were baptized — and there were added that day about three thousand souls.</w:t>
            </w:r>
          </w:p>
        </w:tc>
        <w:tc>
          <w:tcPr/>
          <w:p>
            <w:pPr>
              <w:pStyle w:val="Compact"/>
            </w:pPr>
            <w:r>
              <w:t xml:space="preserve">Faith/reception precedes baptism.</w:t>
            </w:r>
            <w:r>
              <w:t xml:space="preserve"> </w:t>
            </w:r>
            <w:r>
              <w:t xml:space="preserve">“Added”</w:t>
            </w:r>
            <w:r>
              <w:t xml:space="preserve"> </w:t>
            </w:r>
            <w:r>
              <w:t xml:space="preserve">— passive; the Lord adds. Three thousand is a harvest with its own OT resonance (contra Sinai, where three thousand died, Ex. 32:28).</w:t>
            </w:r>
          </w:p>
        </w:tc>
      </w:tr>
      <w:tr>
        <w:tc>
          <w:tcPr/>
          <w:p>
            <w:pPr>
              <w:pStyle w:val="Compact"/>
            </w:pPr>
            <w:r>
              <w:t xml:space="preserve">2:42</w:t>
            </w:r>
          </w:p>
        </w:tc>
        <w:tc>
          <w:tcPr/>
          <w:p>
            <w:pPr>
              <w:pStyle w:val="Compact"/>
            </w:pPr>
            <w:r>
              <w:t xml:space="preserve">They devoted themselves to the apostles’ teaching, to the fellowship, to the breaking of bread, and to the prayers.</w:t>
            </w:r>
          </w:p>
        </w:tc>
        <w:tc>
          <w:tcPr/>
          <w:p>
            <w:pPr>
              <w:pStyle w:val="Compact"/>
            </w:pPr>
            <w:r>
              <w:t xml:space="preserve">The four marks of the new community.</w:t>
            </w:r>
            <w:r>
              <w:t xml:space="preserve"> </w:t>
            </w:r>
            <w:r>
              <w:t xml:space="preserve">“Devoted”</w:t>
            </w:r>
            <w:r>
              <w:t xml:space="preserve"> </w:t>
            </w:r>
            <w:r>
              <w:t xml:space="preserve">(</w:t>
            </w:r>
            <w:r>
              <w:rPr>
                <w:i/>
                <w:iCs/>
              </w:rPr>
              <w:t xml:space="preserve">proskarterountes</w:t>
            </w:r>
            <w:r>
              <w:t xml:space="preserve">) — steadfast, continuous commitment.</w:t>
            </w:r>
          </w:p>
        </w:tc>
      </w:tr>
      <w:tr>
        <w:tc>
          <w:tcPr/>
          <w:p>
            <w:pPr>
              <w:pStyle w:val="Compact"/>
            </w:pPr>
            <w:r>
              <w:t xml:space="preserve">2:43</w:t>
            </w:r>
          </w:p>
        </w:tc>
        <w:tc>
          <w:tcPr/>
          <w:p>
            <w:pPr>
              <w:pStyle w:val="Compact"/>
            </w:pPr>
            <w:r>
              <w:t xml:space="preserve">Awe came upon every soul, and many wonders and signs were being done through the apostles.</w:t>
            </w:r>
          </w:p>
        </w:tc>
        <w:tc>
          <w:tcPr/>
          <w:p>
            <w:pPr>
              <w:pStyle w:val="Compact"/>
            </w:pPr>
            <w:r>
              <w:t xml:space="preserve">The Spirit’s power continues to authenticate the apostolic word. Awe is the fitting posture before genuine divine activity.</w:t>
            </w:r>
          </w:p>
        </w:tc>
      </w:tr>
      <w:tr>
        <w:tc>
          <w:tcPr/>
          <w:p>
            <w:pPr>
              <w:pStyle w:val="Compact"/>
            </w:pPr>
            <w:r>
              <w:t xml:space="preserve">2:44–45</w:t>
            </w:r>
          </w:p>
        </w:tc>
        <w:tc>
          <w:tcPr/>
          <w:p>
            <w:pPr>
              <w:pStyle w:val="Compact"/>
            </w:pPr>
            <w:r>
              <w:t xml:space="preserve">All who believed were together and had all things in common; they were selling possessions and distributing the proceeds to any who had need.</w:t>
            </w:r>
          </w:p>
        </w:tc>
        <w:tc>
          <w:tcPr/>
          <w:p>
            <w:pPr>
              <w:pStyle w:val="Compact"/>
            </w:pPr>
            <w:r>
              <w:t xml:space="preserve">Radical generosity flowing from shared identity — not commanded redistribution but Spirit-produced liberality.</w:t>
            </w:r>
          </w:p>
        </w:tc>
      </w:tr>
      <w:tr>
        <w:tc>
          <w:tcPr/>
          <w:p>
            <w:pPr>
              <w:pStyle w:val="Compact"/>
            </w:pPr>
            <w:r>
              <w:t xml:space="preserve">2:46–47a</w:t>
            </w:r>
          </w:p>
        </w:tc>
        <w:tc>
          <w:tcPr/>
          <w:p>
            <w:pPr>
              <w:pStyle w:val="Compact"/>
            </w:pPr>
            <w:r>
              <w:t xml:space="preserve">Daily attending the temple and breaking bread in their homes, eating with glad and generous hearts, praising God and having favor with all the people.</w:t>
            </w:r>
          </w:p>
        </w:tc>
        <w:tc>
          <w:tcPr/>
          <w:p>
            <w:pPr>
              <w:pStyle w:val="Compact"/>
            </w:pPr>
            <w:r>
              <w:t xml:space="preserve">The community is joyful, generous, publicly visible, and spiritually vital. Temple attendance demonstrates continuity with Israel; home fellowship demonstrates new covenant intimacy.</w:t>
            </w:r>
          </w:p>
        </w:tc>
      </w:tr>
      <w:tr>
        <w:tc>
          <w:tcPr/>
          <w:p>
            <w:pPr>
              <w:pStyle w:val="Compact"/>
            </w:pPr>
            <w:r>
              <w:t xml:space="preserve">2:47b</w:t>
            </w:r>
          </w:p>
        </w:tc>
        <w:tc>
          <w:tcPr/>
          <w:p>
            <w:pPr>
              <w:pStyle w:val="Compact"/>
            </w:pPr>
            <w:r>
              <w:t xml:space="preserve">And the Lord added to their number day by day those who were being saved.</w:t>
            </w:r>
          </w:p>
        </w:tc>
        <w:tc>
          <w:tcPr/>
          <w:p>
            <w:pPr>
              <w:pStyle w:val="Compact"/>
            </w:pPr>
            <w:r>
              <w:t xml:space="preserve">The church grows not by technique but by the Lord’s action. The passive</w:t>
            </w:r>
            <w:r>
              <w:t xml:space="preserve"> </w:t>
            </w:r>
            <w:r>
              <w:t xml:space="preserve">“were being saved”</w:t>
            </w:r>
            <w:r>
              <w:t xml:space="preserve"> </w:t>
            </w:r>
            <w:r>
              <w:t xml:space="preserve">— salvation is the Lord’s work. The chapter closes where it opened: with divine initiative.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2:1–13</w:t>
            </w:r>
          </w:p>
        </w:tc>
        <w:tc>
          <w:tcPr/>
          <w:p>
            <w:pPr>
              <w:pStyle w:val="Compact"/>
            </w:pPr>
            <w:r>
              <w:t xml:space="preserve">The Spirit Descends — Wind, Fire, and Languages</w:t>
            </w:r>
          </w:p>
        </w:tc>
      </w:tr>
      <w:tr>
        <w:tc>
          <w:tcPr/>
          <w:p>
            <w:pPr>
              <w:pStyle w:val="Compact"/>
            </w:pPr>
            <w:r>
              <w:t xml:space="preserve">2</w:t>
            </w:r>
          </w:p>
        </w:tc>
        <w:tc>
          <w:tcPr/>
          <w:p>
            <w:pPr>
              <w:pStyle w:val="Compact"/>
            </w:pPr>
            <w:r>
              <w:t xml:space="preserve">2:14–21</w:t>
            </w:r>
          </w:p>
        </w:tc>
        <w:tc>
          <w:tcPr/>
          <w:p>
            <w:pPr>
              <w:pStyle w:val="Compact"/>
            </w:pPr>
            <w:r>
              <w:t xml:space="preserve">Peter Speaks — This Is What Joel Prophesied</w:t>
            </w:r>
          </w:p>
        </w:tc>
      </w:tr>
      <w:tr>
        <w:tc>
          <w:tcPr/>
          <w:p>
            <w:pPr>
              <w:pStyle w:val="Compact"/>
            </w:pPr>
            <w:r>
              <w:t xml:space="preserve">3</w:t>
            </w:r>
          </w:p>
        </w:tc>
        <w:tc>
          <w:tcPr/>
          <w:p>
            <w:pPr>
              <w:pStyle w:val="Compact"/>
            </w:pPr>
            <w:r>
              <w:t xml:space="preserve">2:22–36</w:t>
            </w:r>
          </w:p>
        </w:tc>
        <w:tc>
          <w:tcPr/>
          <w:p>
            <w:pPr>
              <w:pStyle w:val="Compact"/>
            </w:pPr>
            <w:r>
              <w:t xml:space="preserve">Peter Preaches — Jesus Crucified, Raised, and Enthroned as Lord</w:t>
            </w:r>
          </w:p>
        </w:tc>
      </w:tr>
      <w:tr>
        <w:tc>
          <w:tcPr/>
          <w:p>
            <w:pPr>
              <w:pStyle w:val="Compact"/>
            </w:pPr>
            <w:r>
              <w:t xml:space="preserve">4</w:t>
            </w:r>
          </w:p>
        </w:tc>
        <w:tc>
          <w:tcPr/>
          <w:p>
            <w:pPr>
              <w:pStyle w:val="Compact"/>
            </w:pPr>
            <w:r>
              <w:t xml:space="preserve">2:37–41</w:t>
            </w:r>
          </w:p>
        </w:tc>
        <w:tc>
          <w:tcPr/>
          <w:p>
            <w:pPr>
              <w:pStyle w:val="Compact"/>
            </w:pPr>
            <w:r>
              <w:t xml:space="preserve">The Crowd Responds — Repentance, Baptism, and Three Thousand Added</w:t>
            </w:r>
          </w:p>
        </w:tc>
      </w:tr>
      <w:tr>
        <w:tc>
          <w:tcPr/>
          <w:p>
            <w:pPr>
              <w:pStyle w:val="Compact"/>
            </w:pPr>
            <w:r>
              <w:t xml:space="preserve">5</w:t>
            </w:r>
          </w:p>
        </w:tc>
        <w:tc>
          <w:tcPr/>
          <w:p>
            <w:pPr>
              <w:pStyle w:val="Compact"/>
            </w:pPr>
            <w:r>
              <w:t xml:space="preserve">2:42–47</w:t>
            </w:r>
          </w:p>
        </w:tc>
        <w:tc>
          <w:tcPr/>
          <w:p>
            <w:pPr>
              <w:pStyle w:val="Compact"/>
            </w:pPr>
            <w:r>
              <w:t xml:space="preserve">The Community Forms — Devoted, Generous, Daily Growing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 descends, Christ is proclaimed Lord, and the new covenant community is born.</w:t>
      </w:r>
    </w:p>
    <w:p>
      <w:pPr>
        <w:pStyle w:val="BodyText"/>
      </w:pPr>
      <w:r>
        <w:rPr>
          <w:b/>
          <w:bCs/>
        </w:rPr>
        <w:t xml:space="preserve">Primary Claim:</w:t>
      </w:r>
      <w:r>
        <w:t xml:space="preserve"> </w:t>
      </w:r>
      <w:r>
        <w:t xml:space="preserve">God is declaring through Acts 2 that the risen and exalted Jesus is Lord and Messiah — and He is calling every hearer to respond with repentance, receive the Spirit, and be joined to His gathered people. This is not history to be observed; it is an announcement that demands a verdict.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Reckon with the double agency of the cross before you can receive its benefit.</w:t>
      </w:r>
      <w:r>
        <w:t xml:space="preserve"> </w:t>
      </w:r>
      <w:r>
        <w:t xml:space="preserve">Peter does not rush to the invitation without first pressing the indictment:</w:t>
      </w:r>
      <w:r>
        <w:t xml:space="preserve"> </w:t>
      </w:r>
      <w:r>
        <w:t xml:space="preserve">“You crucified Him.”</w:t>
      </w:r>
      <w:r>
        <w:t xml:space="preserve"> </w:t>
      </w:r>
      <w:r>
        <w:t xml:space="preserve">Every hearer of Acts 2 must sit with that charge before moving to verse 38. The application is not only historical — it is personal. The cross was not merely a Roman miscarriage of justice or a tragic martyrdom; it was the willful execution of the Son of God, and our sin shares the dock with those who drove the nails. The good news of the cross cannot be received rightly by those who have not first been cut to the heart. Ask: do you actually feel the weight of what was done at Calvary, and your complicity in it? Or have you received the benefits of the cross while bypassing the conviction it was meant to produce?</w:t>
      </w:r>
    </w:p>
    <w:p>
      <w:pPr>
        <w:pStyle w:val="BodyText"/>
      </w:pPr>
      <w:r>
        <w:rPr>
          <w:b/>
          <w:bCs/>
        </w:rPr>
        <w:t xml:space="preserve">2. (Mind/Belief) — Ground your certainty about Jesus not in experience but in the apostolic proclamation from Scripture.</w:t>
      </w:r>
      <w:r>
        <w:t xml:space="preserve"> </w:t>
      </w:r>
      <w:r>
        <w:t xml:space="preserve">Peter does not argue from subjective spiritual experience — he argues from two psalms, one prophecy, and the publicly verifiable fact of the resurrection. His call is</w:t>
      </w:r>
      <w:r>
        <w:t xml:space="preserve"> </w:t>
      </w:r>
      <w:r>
        <w:t xml:space="preserve">“let all the house of Israel</w:t>
      </w:r>
      <w:r>
        <w:t xml:space="preserve"> </w:t>
      </w:r>
      <w:r>
        <w:rPr>
          <w:i/>
          <w:iCs/>
        </w:rPr>
        <w:t xml:space="preserve">know for certain</w:t>
      </w:r>
      <w:r>
        <w:t xml:space="preserve">”</w:t>
      </w:r>
      <w:r>
        <w:t xml:space="preserve"> </w:t>
      </w:r>
      <w:r>
        <w:t xml:space="preserve">(v. 36) — epistemic confidence rooted in the apostolic witness. The application is a direct challenge to the experiential epistemology of much contemporary Christianity: the question is not</w:t>
      </w:r>
      <w:r>
        <w:t xml:space="preserve"> </w:t>
      </w:r>
      <w:r>
        <w:t xml:space="preserve">“have you had an experience?”</w:t>
      </w:r>
      <w:r>
        <w:t xml:space="preserve"> </w:t>
      </w:r>
      <w:r>
        <w:t xml:space="preserve">but</w:t>
      </w:r>
      <w:r>
        <w:t xml:space="preserve"> </w:t>
      </w:r>
      <w:r>
        <w:t xml:space="preserve">“do you believe what Peter proclaimed?”</w:t>
      </w:r>
      <w:r>
        <w:t xml:space="preserve"> </w:t>
      </w:r>
      <w:r>
        <w:t xml:space="preserve">Your assurance of salvation must be grounded in the objective, publicly attested, scripturally confirmed reality of Jesus’s resurrection and exaltation — not primarily in a felt sense of peace or a moment of decision. Test your faith against Acts 2:36, not against your emotional register.</w:t>
      </w:r>
    </w:p>
    <w:p>
      <w:pPr>
        <w:pStyle w:val="BodyText"/>
      </w:pPr>
      <w:r>
        <w:rPr>
          <w:b/>
          <w:bCs/>
        </w:rPr>
        <w:t xml:space="preserve">3. (Affections/Worship) — Let the exaltation of Jesus produce the awe it is designed to produce.</w:t>
      </w:r>
      <w:r>
        <w:t xml:space="preserve"> </w:t>
      </w:r>
      <w:r>
        <w:t xml:space="preserve">Verse 43 says</w:t>
      </w:r>
      <w:r>
        <w:t xml:space="preserve"> </w:t>
      </w:r>
      <w:r>
        <w:t xml:space="preserve">“awe came upon every soul.”</w:t>
      </w:r>
      <w:r>
        <w:t xml:space="preserve"> </w:t>
      </w:r>
      <w:r>
        <w:t xml:space="preserve">This was not a manufactured emotional response — it was the fitting affective response to the realized presence of the risen, reigning Christ among His people through the Spirit. The application is a diagnostic question for Christian worship: is there awe? Not necessarily in forms or volume, but in the affective reality that the One who has been made Lord of all is present, active, and working among His gathered people? Where awe has gone flat, it is almost always because the exaltation of Christ has gone flat — because the Lord of the church has been functionally reduced to a resource or a concept rather than the enthroned King into whose name we were baptized. Return to verse 36. Sit under it until the awe returns.</w:t>
      </w:r>
    </w:p>
    <w:p>
      <w:pPr>
        <w:pStyle w:val="BodyText"/>
      </w:pPr>
      <w:r>
        <w:rPr>
          <w:b/>
          <w:bCs/>
        </w:rPr>
        <w:t xml:space="preserve">4. (Affections/Worship) — Receive the promise as for you — not as for others more qualified.</w:t>
      </w:r>
      <w:r>
        <w:t xml:space="preserve"> </w:t>
      </w:r>
      <w:r>
        <w:t xml:space="preserve">Verse 39 is among the most explicitly generous sentences in the New Testament:</w:t>
      </w:r>
      <w:r>
        <w:t xml:space="preserve"> </w:t>
      </w:r>
      <w:r>
        <w:t xml:space="preserve">“The promise is for you and for your children and for all who are far off, everyone whom the Lord our God calls to himself.”</w:t>
      </w:r>
      <w:r>
        <w:t xml:space="preserve"> </w:t>
      </w:r>
      <w:r>
        <w:t xml:space="preserve">Peter says this immediately after calling his hearers to account for crucifying the Messiah. The application is pastoral and personal: the promise is not withheld from those who have failed spectacularly, who feel disqualified by their history, or who assume that the invitation is for people in better standing. The three thousand who were baptized that day were among those who, at minimum, belonged to the community that had handed Jesus over six weeks earlier. The Lord calls, and the call comes to the far-off. Stop measuring your distance from God in your own units — measure it in His:</w:t>
      </w:r>
      <w:r>
        <w:t xml:space="preserve"> </w:t>
      </w:r>
      <w:r>
        <w:t xml:space="preserve">“everyone whom the Lord our God calls.”</w:t>
      </w:r>
    </w:p>
    <w:p>
      <w:pPr>
        <w:pStyle w:val="BodyText"/>
      </w:pPr>
      <w:r>
        <w:rPr>
          <w:b/>
          <w:bCs/>
        </w:rPr>
        <w:t xml:space="preserve">5. (Will/Behavior) — Devote yourself to the four marks of the apostolic community, not as spiritual discipline but as the shape of Spirit-filled life.</w:t>
      </w:r>
      <w:r>
        <w:t xml:space="preserve"> </w:t>
      </w:r>
      <w:r>
        <w:t xml:space="preserve">Verse 42 describes not what the early church was told to do but what they</w:t>
      </w:r>
      <w:r>
        <w:t xml:space="preserve"> </w:t>
      </w:r>
      <w:r>
        <w:rPr>
          <w:i/>
          <w:iCs/>
        </w:rPr>
        <w:t xml:space="preserve">did</w:t>
      </w:r>
      <w:r>
        <w:t xml:space="preserve"> </w:t>
      </w:r>
      <w:r>
        <w:t xml:space="preserve">— the spontaneous, devoted structuring of their common life around the apostles’ teaching, fellowship, the breaking of bread, and prayer. These are not four optional programs or four spiritual preference categories. They are the four disciplines that the Spirit-filled, newly-repentant, freshly-baptized church in Jerusalem immediately and persistently embraced. The application is concrete and self-examining: which of these four is absent or marginalized in your life? Are you consistently under the apostles’ teaching (Scripture)? Are you in genuine fellowship — not social contact but shared life? Are you at the Lord’s Table regularly? Are you praying — not occasionally, but as a structural commitment? The shape of Acts 2:42 is the shape of a life under the Spirit’s governance.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 is the hinge of redemptive history between promise and fulfillment. The Spirit’s descent at Pentecost is not a new development but the arrival of what the entire Old Testament prophetic tradition was pointing toward — God dwelling</w:t>
      </w:r>
      <w:r>
        <w:t xml:space="preserve"> </w:t>
      </w:r>
      <w:r>
        <w:rPr>
          <w:i/>
          <w:iCs/>
        </w:rPr>
        <w:t xml:space="preserve">in</w:t>
      </w:r>
      <w:r>
        <w:t xml:space="preserve"> </w:t>
      </w:r>
      <w:r>
        <w:t xml:space="preserve">His people rather than</w:t>
      </w:r>
      <w:r>
        <w:t xml:space="preserve"> </w:t>
      </w:r>
      <w:r>
        <w:rPr>
          <w:i/>
          <w:iCs/>
        </w:rPr>
        <w:t xml:space="preserve">among</w:t>
      </w:r>
      <w:r>
        <w:t xml:space="preserve"> </w:t>
      </w:r>
      <w:r>
        <w:t xml:space="preserve">them (Ezek. 36:27), the covenant written on the heart (Jer. 31:33), the nations flowing into the knowledge of the LORD. At the center of this chapter is the most direct statement of Christology in Acts: God has made this Jesus — identified by name, crucified on a specific day, raised on the third day, exalted to the right hand of the Father — both Lord (</w:t>
      </w:r>
      <w:r>
        <w:rPr>
          <w:i/>
          <w:iCs/>
        </w:rPr>
        <w:t xml:space="preserve">kyrios</w:t>
      </w:r>
      <w:r>
        <w:t xml:space="preserve">, the divine name) and Christ (</w:t>
      </w:r>
      <w:r>
        <w:rPr>
          <w:i/>
          <w:iCs/>
        </w:rPr>
        <w:t xml:space="preserve">christos</w:t>
      </w:r>
      <w:r>
        <w:t xml:space="preserve">, the anointed King). The resurrection and exaltation are not religious interpretations layered onto a human life; they are God’s own verdict on who Jesus is, delivered publicly and vindicated scripturally. Pentecost cannot be understood apart from Easter, and Easter cannot be understood apart from Pentecost — the two events together constitute the inauguration of the age of the new covenant.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 is indispensable for the Reformed doctrines of effectual calling, sovereign grace, and the gathered church. Three features are directly load-bearing. First, verse 39 —</w:t>
      </w:r>
      <w:r>
        <w:t xml:space="preserve"> </w:t>
      </w:r>
      <w:r>
        <w:t xml:space="preserve">“everyone whom the Lord our God calls to himself”</w:t>
      </w:r>
      <w:r>
        <w:t xml:space="preserve"> </w:t>
      </w:r>
      <w:r>
        <w:t xml:space="preserve">— establishes that the scope of salvation is determined not by human response but by divine calling; the three thousand respond because the Lord calls, not vice versa. Second, the Spirit’s role throughout the chapter is not as a reward for seeking or as an experience to be cultivated but as the sovereign agent who creates both the proclamation and the response to it — the same Spirit who enables Peter to preach cuts the hearers to the heart (v. 37). Third, the community portrait in verses 42–47 establishes the church not as a voluntary association of like-minded individuals but as the Spirit-constituted body of the new covenant — centered on the Word (apostles’ teaching), the sacrament (breaking of bread), prayer, and mutual obligation (fellowship). Reformed ecclesiology traces its basic shape directly to this text. Acts 2 also grounds the Reformed understanding of preaching: Peter’s sermon is expository and proclamatory, rooted in the text of Scripture, addressed to the conscience, and dependent entirely on the Spirit’s work to produce the response God intends.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risen Jesus has been made Lord and Messiah — and this is not a religious claim to consider but a fact about the universe that demands your response. Peter’s sermon is still being preached. The call of verse 38 is still open. Repent — that is, turn your whole life around toward the One who was crucified for it. Receive the Spirit He has promised. Be joined to the people He is building. The Lord is still adding, daily, those who are being saved — the question is whether you are in that number, and whether you are living like someone who believes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Pentecost as primarily about tongues rather than primarily about Christ.</w:t>
      </w:r>
      <w:r>
        <w:t xml:space="preserve"> </w:t>
      </w:r>
      <w:r>
        <w:t xml:space="preserve">The supernatural phenomena of verses 1–4 are vivid and easy to preach, but Luke’s entire narrative apparatus points</w:t>
      </w:r>
      <w:r>
        <w:t xml:space="preserve"> </w:t>
      </w:r>
      <w:r>
        <w:rPr>
          <w:i/>
          <w:iCs/>
        </w:rPr>
        <w:t xml:space="preserve">through</w:t>
      </w:r>
      <w:r>
        <w:t xml:space="preserve"> </w:t>
      </w:r>
      <w:r>
        <w:t xml:space="preserve">them to the sermon in verses 14–36. The gift of languages exists to authenticate the message; the message is that Jesus is Lord. Preachers who spend the majority of their time on the wind and fire have preached the sign rather than what it signifies.</w:t>
      </w:r>
    </w:p>
    <w:p>
      <w:pPr>
        <w:numPr>
          <w:ilvl w:val="0"/>
          <w:numId w:val="1002"/>
        </w:numPr>
      </w:pPr>
      <w:r>
        <w:rPr>
          <w:b/>
          <w:bCs/>
        </w:rPr>
        <w:t xml:space="preserve">Domesticating Peter’s indictment in verse 23.</w:t>
      </w:r>
      <w:r>
        <w:t xml:space="preserve"> </w:t>
      </w:r>
      <w:r>
        <w:t xml:space="preserve">“You crucified Him”</w:t>
      </w:r>
      <w:r>
        <w:t xml:space="preserve"> </w:t>
      </w:r>
      <w:r>
        <w:t xml:space="preserve">is a prosecutorial statement directed at the crowd. The temptation in contemporary preaching is to soften this — to say</w:t>
      </w:r>
      <w:r>
        <w:t xml:space="preserve"> </w:t>
      </w:r>
      <w:r>
        <w:t xml:space="preserve">“we all put Him there”</w:t>
      </w:r>
      <w:r>
        <w:t xml:space="preserve"> </w:t>
      </w:r>
      <w:r>
        <w:t xml:space="preserve">in a way that distributes the guilt so evenly it loses its sting. Peter’s point is that</w:t>
      </w:r>
      <w:r>
        <w:t xml:space="preserve"> </w:t>
      </w:r>
      <w:r>
        <w:rPr>
          <w:i/>
          <w:iCs/>
        </w:rPr>
        <w:t xml:space="preserve">this specific action</w:t>
      </w:r>
      <w:r>
        <w:t xml:space="preserve">, performed by</w:t>
      </w:r>
      <w:r>
        <w:t xml:space="preserve"> </w:t>
      </w:r>
      <w:r>
        <w:rPr>
          <w:i/>
          <w:iCs/>
        </w:rPr>
        <w:t xml:space="preserve">these specific people</w:t>
      </w:r>
      <w:r>
        <w:t xml:space="preserve">, is what makes the resurrection’s vindication so astonishing and the offer of forgiveness so merciful. Let the accusation land before offering the antidote.</w:t>
      </w:r>
    </w:p>
    <w:p>
      <w:pPr>
        <w:numPr>
          <w:ilvl w:val="0"/>
          <w:numId w:val="1002"/>
        </w:numPr>
      </w:pPr>
      <w:r>
        <w:rPr>
          <w:b/>
          <w:bCs/>
        </w:rPr>
        <w:t xml:space="preserve">Preaching verse 38 as a formula rather than as a call.</w:t>
      </w:r>
      <w:r>
        <w:t xml:space="preserve"> </w:t>
      </w:r>
      <w:r>
        <w:t xml:space="preserve">“Repent and be baptized”</w:t>
      </w:r>
      <w:r>
        <w:t xml:space="preserve"> </w:t>
      </w:r>
      <w:r>
        <w:t xml:space="preserve">is not a procedural checklist — it is a call to a total reorientation of life toward the crucified and risen Lord. Preaching that presents these two steps as the transaction that secures salvation without addressing the nature of genuine repentance (turning from idols toward the living God, Acts 26:20) has truncated the call and potentially produced false assurance. Peter’s</w:t>
      </w:r>
      <w:r>
        <w:t xml:space="preserve"> </w:t>
      </w:r>
      <w:r>
        <w:t xml:space="preserve">“many other words”</w:t>
      </w:r>
      <w:r>
        <w:t xml:space="preserve"> </w:t>
      </w:r>
      <w:r>
        <w:t xml:space="preserve">of verse 40 were likely unpacking exactly this.</w:t>
      </w:r>
    </w:p>
    <w:p>
      <w:pPr>
        <w:numPr>
          <w:ilvl w:val="0"/>
          <w:numId w:val="1002"/>
        </w:numPr>
      </w:pPr>
      <w:r>
        <w:rPr>
          <w:b/>
          <w:bCs/>
        </w:rPr>
        <w:t xml:space="preserve">Extracting verse 39 from its prosecutorial context.</w:t>
      </w:r>
      <w:r>
        <w:t xml:space="preserve"> </w:t>
      </w:r>
      <w:r>
        <w:t xml:space="preserve">“The promise is for you and for your children and for all who are far off”</w:t>
      </w:r>
      <w:r>
        <w:t xml:space="preserve"> </w:t>
      </w:r>
      <w:r>
        <w:t xml:space="preserve">is one of the most comforting sentences in Acts — but it is spoken to people Peter has just accused of crucifying the Messiah. Its comfort is radical precisely because of its context: this promise is extended to people who had every reason to expect judgment rather than invitation. Preaching verse 39 in isolation as a</w:t>
      </w:r>
      <w:r>
        <w:t xml:space="preserve"> </w:t>
      </w:r>
      <w:r>
        <w:t xml:space="preserve">“family promise”</w:t>
      </w:r>
      <w:r>
        <w:t xml:space="preserve"> </w:t>
      </w:r>
      <w:r>
        <w:t xml:space="preserve">for infant baptism debates or as generic comfort strips it of its most powerful feature — that grace reaches the guilty.</w:t>
      </w:r>
    </w:p>
    <w:p>
      <w:pPr>
        <w:numPr>
          <w:ilvl w:val="0"/>
          <w:numId w:val="1002"/>
        </w:numPr>
      </w:pPr>
      <w:r>
        <w:rPr>
          <w:b/>
          <w:bCs/>
        </w:rPr>
        <w:t xml:space="preserve">Reading verses 42–47 as a blueprint for communal living rather than as a description of Spirit-produced life.</w:t>
      </w:r>
      <w:r>
        <w:t xml:space="preserve"> </w:t>
      </w:r>
      <w:r>
        <w:t xml:space="preserve">The communal portrait is descriptive, not prescriptive in its exact forms. The error runs in two directions: (a) reading it as mandating communal property arrangements and house-church-only ecclesiology, or (b) ignoring it entirely because</w:t>
      </w:r>
      <w:r>
        <w:t xml:space="preserve"> </w:t>
      </w:r>
      <w:r>
        <w:t xml:space="preserve">“it’s just narrative.”</w:t>
      </w:r>
      <w:r>
        <w:t xml:space="preserve"> </w:t>
      </w:r>
      <w:r>
        <w:t xml:space="preserve">The passage is genuinely normative in its</w:t>
      </w:r>
      <w:r>
        <w:t xml:space="preserve"> </w:t>
      </w:r>
      <w:r>
        <w:rPr>
          <w:i/>
          <w:iCs/>
        </w:rPr>
        <w:t xml:space="preserve">principles</w:t>
      </w:r>
      <w:r>
        <w:t xml:space="preserve"> </w:t>
      </w:r>
      <w:r>
        <w:t xml:space="preserve">(devoted attention to Word, sacrament, fellowship, and prayer; radical generosity; awe-filled worship; missional visibility) even where its exact expressions are culturally conditioned. Preach the principles; do not mandate the forms or dismiss the passage as merely historical.</w:t>
      </w:r>
    </w:p>
    <w:p>
      <w:pPr>
        <w:numPr>
          <w:ilvl w:val="0"/>
          <w:numId w:val="1002"/>
        </w:numPr>
      </w:pPr>
      <w:r>
        <w:rPr>
          <w:b/>
          <w:bCs/>
        </w:rPr>
        <w:t xml:space="preserve">Missing the missional frame of the closing summary.</w:t>
      </w:r>
      <w:r>
        <w:t xml:space="preserve"> </w:t>
      </w:r>
      <w:r>
        <w:t xml:space="preserve">The chapter ends not with a portrait of internal community health but with</w:t>
      </w:r>
      <w:r>
        <w:t xml:space="preserve"> </w:t>
      </w:r>
      <w:r>
        <w:t xml:space="preserve">“the Lord added to their number day by day those who were being saved”</w:t>
      </w:r>
      <w:r>
        <w:t xml:space="preserve"> </w:t>
      </w:r>
      <w:r>
        <w:t xml:space="preserve">(v. 47). The community’s internal life — its teaching, generosity, joy, and worship — was its witness, and the Lord used it to draw others in. Preaching that focuses entirely on the four marks of verse 42 as internal spiritual disciplines without noting that Acts 2 ends with the community’s outward-facing fruitfulness has missed Luke’s concluding emphasis and truncated the Spirit’s mission.</w:t>
      </w:r>
    </w:p>
    <w:p>
      <w:r>
        <w:pict>
          <v:rect style="width:0;height:1.5pt" o:hralign="center" o:hrstd="t" o:hr="t"/>
        </w:pict>
      </w:r>
    </w:p>
    <w:p>
      <w:pPr>
        <w:pStyle w:val="FirstParagraph"/>
      </w:pPr>
      <w:r>
        <w:rPr>
          <w:i/>
          <w:iCs/>
        </w:rPr>
        <w:t xml:space="preserve">File: 44 Acts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2026-07-14T21:07:38Z</dcterms:created>
  <dcterms:modified xsi:type="dcterms:W3CDTF">2026-07-14T21:07:38Z</dcterms:modified>
</cp:coreProperties>
</file>

<file path=docProps/custom.xml><?xml version="1.0" encoding="utf-8"?>
<Properties xmlns="http://schemas.openxmlformats.org/officeDocument/2006/custom-properties" xmlns:vt="http://schemas.openxmlformats.org/officeDocument/2006/docPropsVTypes"/>
</file>